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51" w:rsidRPr="00382389" w:rsidRDefault="00B60651" w:rsidP="00EB587C">
      <w:pPr>
        <w:pStyle w:val="2"/>
        <w:spacing w:before="0" w:after="0" w:line="360" w:lineRule="auto"/>
        <w:jc w:val="center"/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</w:pPr>
      <w:r w:rsidRPr="00382389"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  <w:t>Міністерство освіти і науки України</w:t>
      </w:r>
    </w:p>
    <w:p w:rsidR="00B60651" w:rsidRPr="00382389" w:rsidRDefault="00B60651" w:rsidP="00EB587C">
      <w:pPr>
        <w:pStyle w:val="2"/>
        <w:spacing w:before="0" w:after="0" w:line="360" w:lineRule="auto"/>
        <w:jc w:val="center"/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</w:pPr>
      <w:r w:rsidRPr="00382389"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  <w:t xml:space="preserve">Харківський національний університет імені В. Н. </w:t>
      </w:r>
      <w:proofErr w:type="spellStart"/>
      <w:r w:rsidRPr="00382389">
        <w:rPr>
          <w:rFonts w:ascii="Times New Roman" w:eastAsia="MS Mincho" w:hAnsi="Times New Roman" w:cs="Times New Roman"/>
          <w:b w:val="0"/>
          <w:bCs w:val="0"/>
          <w:i w:val="0"/>
          <w:iCs w:val="0"/>
          <w:sz w:val="32"/>
          <w:szCs w:val="32"/>
          <w:lang w:val="uk-UA"/>
        </w:rPr>
        <w:t>Каразіна</w:t>
      </w:r>
      <w:proofErr w:type="spellEnd"/>
    </w:p>
    <w:p w:rsidR="00B60651" w:rsidRPr="00B60651" w:rsidRDefault="00B60651" w:rsidP="00EB587C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BB51E5">
        <w:rPr>
          <w:rFonts w:ascii="Times New Roman" w:eastAsia="MS Mincho" w:hAnsi="Times New Roman" w:cs="Times New Roman"/>
          <w:sz w:val="28"/>
          <w:szCs w:val="28"/>
          <w:lang w:val="uk-UA"/>
        </w:rPr>
        <w:t>Факультет комп’ютерних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наук</w:t>
      </w:r>
    </w:p>
    <w:p w:rsidR="00B60651" w:rsidRDefault="00B60651" w:rsidP="00B60651">
      <w:pPr>
        <w:rPr>
          <w:rFonts w:eastAsia="MS Mincho"/>
          <w:sz w:val="28"/>
          <w:szCs w:val="28"/>
          <w:lang w:val="uk-UA"/>
        </w:rPr>
      </w:pPr>
    </w:p>
    <w:p w:rsidR="003E0C81" w:rsidRDefault="003E0C81" w:rsidP="00B60651">
      <w:pPr>
        <w:rPr>
          <w:rFonts w:eastAsia="MS Mincho"/>
          <w:sz w:val="28"/>
          <w:szCs w:val="28"/>
          <w:lang w:val="uk-UA"/>
        </w:rPr>
      </w:pPr>
    </w:p>
    <w:tbl>
      <w:tblPr>
        <w:tblW w:w="9745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3F7ACF" w:rsidRPr="003F7ACF" w:rsidTr="00EE1ACB">
        <w:tc>
          <w:tcPr>
            <w:tcW w:w="5245" w:type="dxa"/>
          </w:tcPr>
          <w:p w:rsidR="003F7ACF" w:rsidRPr="003F7ACF" w:rsidRDefault="003F7ACF" w:rsidP="00EE1ACB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</w:tcPr>
          <w:p w:rsidR="003F7ACF" w:rsidRPr="003F7ACF" w:rsidRDefault="00D043B2" w:rsidP="00EE1AC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3E0C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3F7ACF" w:rsidRPr="00BB51E5" w:rsidRDefault="003F7ACF" w:rsidP="003F7A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7ACF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Pr="00BB5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Приймальної комі</w:t>
            </w:r>
            <w:proofErr w:type="gramStart"/>
            <w:r w:rsidRPr="00BB5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gramEnd"/>
            <w:r w:rsidRPr="00BB5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BB51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F7ACF" w:rsidRPr="00BB51E5" w:rsidRDefault="003F7ACF" w:rsidP="003F7A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Харківського національного</w:t>
            </w:r>
          </w:p>
          <w:p w:rsidR="003F7ACF" w:rsidRPr="003F7ACF" w:rsidRDefault="003F7ACF" w:rsidP="003F7ACF">
            <w:pPr>
              <w:pStyle w:val="a4"/>
              <w:spacing w:after="0"/>
              <w:rPr>
                <w:lang w:val="uk-UA"/>
              </w:rPr>
            </w:pPr>
            <w:bookmarkStart w:id="0" w:name="OLE_LINK24"/>
            <w:bookmarkStart w:id="1" w:name="OLE_LINK25"/>
            <w:r w:rsidRPr="003F7ACF">
              <w:rPr>
                <w:lang w:val="uk-UA"/>
              </w:rPr>
              <w:t xml:space="preserve">університету імені В. Н. </w:t>
            </w:r>
            <w:proofErr w:type="spellStart"/>
            <w:r w:rsidRPr="003F7ACF">
              <w:rPr>
                <w:lang w:val="uk-UA"/>
              </w:rPr>
              <w:t>Каразіна</w:t>
            </w:r>
            <w:proofErr w:type="spellEnd"/>
          </w:p>
          <w:p w:rsidR="003F7ACF" w:rsidRPr="003F7ACF" w:rsidRDefault="003F7ACF" w:rsidP="00EE1ACB">
            <w:pPr>
              <w:pStyle w:val="a4"/>
              <w:spacing w:before="240" w:after="0"/>
              <w:rPr>
                <w:lang w:val="uk-UA"/>
              </w:rPr>
            </w:pPr>
            <w:r w:rsidRPr="003F7ACF">
              <w:rPr>
                <w:lang w:val="uk-UA"/>
              </w:rPr>
              <w:t xml:space="preserve">______________ Віль БАКІРОВ </w:t>
            </w:r>
          </w:p>
          <w:p w:rsidR="003F7ACF" w:rsidRPr="003F7ACF" w:rsidRDefault="003F7ACF" w:rsidP="00EE1ACB">
            <w:pPr>
              <w:pStyle w:val="a4"/>
              <w:spacing w:before="240"/>
              <w:rPr>
                <w:lang w:val="uk-UA"/>
              </w:rPr>
            </w:pPr>
            <w:r w:rsidRPr="003F7ACF">
              <w:rPr>
                <w:lang w:val="uk-UA" w:eastAsia="en-US"/>
              </w:rPr>
              <w:t>«_____» __________ 2020 р.</w:t>
            </w:r>
          </w:p>
          <w:bookmarkEnd w:id="0"/>
          <w:bookmarkEnd w:id="1"/>
          <w:p w:rsidR="003F7ACF" w:rsidRPr="003F7ACF" w:rsidRDefault="003F7ACF" w:rsidP="00EE1ACB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6351C" w:rsidRPr="006C372C" w:rsidRDefault="0036351C" w:rsidP="003F7ACF">
      <w:pPr>
        <w:spacing w:after="0" w:line="36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3F7ACF">
      <w:pPr>
        <w:spacing w:after="0" w:line="36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Default="009F0D28" w:rsidP="003F7ACF">
      <w:pPr>
        <w:keepNext/>
        <w:spacing w:after="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Програма </w:t>
      </w:r>
      <w:r w:rsidR="0036351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комплексного екзамену</w:t>
      </w:r>
      <w:r w:rsidR="0036351C" w:rsidRPr="006472DA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з математики та інформатики</w:t>
      </w:r>
    </w:p>
    <w:p w:rsidR="0036351C" w:rsidRDefault="0036351C" w:rsidP="003F7ACF">
      <w:pPr>
        <w:keepNext/>
        <w:spacing w:after="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за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напрям</w:t>
      </w:r>
      <w:r w:rsidRPr="00915CC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ком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122 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Комп’ютерні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науки 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36351C" w:rsidRDefault="0036351C" w:rsidP="003F7ACF">
      <w:pPr>
        <w:keepNext/>
        <w:spacing w:after="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освітня програма: </w:t>
      </w:r>
      <w:r w:rsidRPr="00915CC0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«Комп’ютерні науки »</w:t>
      </w:r>
    </w:p>
    <w:p w:rsidR="0036351C" w:rsidRDefault="0036351C" w:rsidP="003F7ACF">
      <w:pPr>
        <w:keepNext/>
        <w:spacing w:after="0" w:line="36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 основі освітньо-кваліфікаційного рівня молодшого спеціаліста</w:t>
      </w:r>
    </w:p>
    <w:p w:rsidR="0036351C" w:rsidRDefault="0036351C" w:rsidP="003F7ACF">
      <w:pPr>
        <w:keepNext/>
        <w:spacing w:after="0" w:line="36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бакалавр</w:t>
      </w:r>
    </w:p>
    <w:p w:rsidR="0036351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F7ACF" w:rsidRDefault="003F7ACF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F7ACF" w:rsidRDefault="003F7ACF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E0C81" w:rsidRPr="006C372C" w:rsidRDefault="003E0C81" w:rsidP="003E0C8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Затверджено на 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засіданні Вченої ради факультету комп’ютерних наук   </w:t>
      </w:r>
    </w:p>
    <w:p w:rsidR="003E0C81" w:rsidRPr="00B60651" w:rsidRDefault="003E0C81" w:rsidP="003E0C8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Протокол №  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6</w:t>
      </w:r>
      <w:r w:rsidRPr="00B60651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від </w:t>
      </w:r>
      <w:r w:rsidRPr="00B6065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« </w:t>
      </w:r>
      <w:r w:rsidRPr="00B60651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1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» </w:t>
      </w:r>
      <w:r w:rsidRPr="00B60651">
        <w:rPr>
          <w:rFonts w:ascii="Times New Roman" w:eastAsia="MS Mincho" w:hAnsi="Times New Roman" w:cs="Times New Roman"/>
          <w:sz w:val="28"/>
          <w:szCs w:val="28"/>
          <w:u w:val="single"/>
          <w:lang w:val="uk-UA" w:eastAsia="ru-RU"/>
        </w:rPr>
        <w:t>січня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2020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р.</w:t>
      </w:r>
    </w:p>
    <w:p w:rsidR="003E0C81" w:rsidRDefault="003E0C81" w:rsidP="003E0C81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E0C81" w:rsidRPr="006C372C" w:rsidRDefault="003E0C81" w:rsidP="003E0C81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E0C81" w:rsidRPr="006C372C" w:rsidRDefault="003E0C81" w:rsidP="003E0C81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Голова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Вченої ради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 xml:space="preserve">       _____________ проф. Валентин ЛАЗУРИК</w:t>
      </w:r>
    </w:p>
    <w:p w:rsidR="003F7ACF" w:rsidRDefault="003F7ACF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E0C81" w:rsidRDefault="003E0C81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E0C81" w:rsidRDefault="003E0C81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F7ACF" w:rsidRDefault="003F7ACF" w:rsidP="003F7ACF">
      <w:pPr>
        <w:pStyle w:val="a4"/>
        <w:jc w:val="center"/>
        <w:rPr>
          <w:rFonts w:eastAsia="MS Mincho"/>
          <w:lang w:val="uk-UA"/>
        </w:rPr>
      </w:pPr>
      <w:r w:rsidRPr="00325F07">
        <w:rPr>
          <w:rFonts w:eastAsia="MS Mincho"/>
          <w:lang w:val="uk-UA"/>
        </w:rPr>
        <w:t>м. Харків – 2020 р.</w:t>
      </w:r>
    </w:p>
    <w:p w:rsidR="00271ABD" w:rsidRPr="005767DA" w:rsidRDefault="00271ABD" w:rsidP="00271A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Програму рекомендовано до затвердження Вченою радою факультету комп’ютерних наук</w:t>
      </w:r>
    </w:p>
    <w:p w:rsidR="00271ABD" w:rsidRPr="005767DA" w:rsidRDefault="00271ABD" w:rsidP="00271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>Протокол   №  6 від   «21» січня 2020 року.</w:t>
      </w:r>
    </w:p>
    <w:p w:rsidR="003F7ACF" w:rsidRPr="005767DA" w:rsidRDefault="003F7ACF" w:rsidP="003F7AC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7ACF" w:rsidRPr="005767DA" w:rsidRDefault="003F7ACF" w:rsidP="003F7AC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 ПРОГРАМИ: </w:t>
      </w:r>
    </w:p>
    <w:p w:rsidR="003F7ACF" w:rsidRPr="005767DA" w:rsidRDefault="00BB5157" w:rsidP="003F7AC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 xml:space="preserve">доктор фізико-математичних наук, професор, </w:t>
      </w:r>
      <w:proofErr w:type="spellStart"/>
      <w:r w:rsidR="003F7ACF" w:rsidRPr="005767DA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proofErr w:type="spellEnd"/>
      <w:r w:rsidR="003F7ACF" w:rsidRPr="005767DA">
        <w:rPr>
          <w:rFonts w:ascii="Times New Roman" w:hAnsi="Times New Roman" w:cs="Times New Roman"/>
          <w:sz w:val="28"/>
          <w:szCs w:val="28"/>
          <w:lang w:val="uk-UA"/>
        </w:rPr>
        <w:t xml:space="preserve"> кафедри моделювання систем та технологій </w:t>
      </w:r>
      <w:proofErr w:type="spellStart"/>
      <w:r w:rsidRPr="005767DA">
        <w:rPr>
          <w:rFonts w:ascii="Times New Roman" w:hAnsi="Times New Roman" w:cs="Times New Roman"/>
          <w:sz w:val="28"/>
          <w:szCs w:val="28"/>
          <w:lang w:val="uk-UA"/>
        </w:rPr>
        <w:t>Лазурик</w:t>
      </w:r>
      <w:proofErr w:type="spellEnd"/>
      <w:r w:rsidR="003F7ACF" w:rsidRPr="00576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7DA">
        <w:rPr>
          <w:rFonts w:ascii="Times New Roman" w:hAnsi="Times New Roman" w:cs="Times New Roman"/>
          <w:sz w:val="28"/>
          <w:szCs w:val="28"/>
          <w:lang w:val="uk-UA"/>
        </w:rPr>
        <w:t>Валентин</w:t>
      </w:r>
      <w:r w:rsidR="003F7ACF" w:rsidRPr="00576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7DA">
        <w:rPr>
          <w:rFonts w:ascii="Times New Roman" w:hAnsi="Times New Roman" w:cs="Times New Roman"/>
          <w:sz w:val="28"/>
          <w:szCs w:val="28"/>
          <w:lang w:val="uk-UA"/>
        </w:rPr>
        <w:t>Тимофійович.</w:t>
      </w:r>
    </w:p>
    <w:p w:rsidR="003F7ACF" w:rsidRPr="005767DA" w:rsidRDefault="003F7ACF" w:rsidP="003F7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ABD" w:rsidRPr="005767DA" w:rsidRDefault="00271ABD" w:rsidP="00271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>Програму схвалено на засіданні кафедри моделювання систем та технологій</w:t>
      </w:r>
    </w:p>
    <w:p w:rsidR="00271ABD" w:rsidRPr="005767DA" w:rsidRDefault="00271ABD" w:rsidP="00271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>Протокол   № 7  від   «14» січня 2020 року.</w:t>
      </w:r>
    </w:p>
    <w:p w:rsidR="00271ABD" w:rsidRPr="005767DA" w:rsidRDefault="00271ABD" w:rsidP="00271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ABD" w:rsidRPr="005767DA" w:rsidRDefault="00271ABD" w:rsidP="00271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>Завідувач кафедри моделювання систем та технологій</w:t>
      </w:r>
    </w:p>
    <w:p w:rsidR="00271ABD" w:rsidRPr="005767DA" w:rsidRDefault="00271ABD" w:rsidP="00271ABD">
      <w:pPr>
        <w:spacing w:before="240" w:line="360" w:lineRule="auto"/>
        <w:ind w:left="919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 Микола ТКАЧУК </w:t>
      </w:r>
    </w:p>
    <w:p w:rsidR="00271ABD" w:rsidRPr="005767DA" w:rsidRDefault="00271ABD" w:rsidP="00271ABD">
      <w:pPr>
        <w:spacing w:line="360" w:lineRule="auto"/>
        <w:ind w:left="708" w:firstLine="2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ABD" w:rsidRPr="005767DA" w:rsidRDefault="00271ABD" w:rsidP="00271ABD">
      <w:pPr>
        <w:spacing w:line="360" w:lineRule="auto"/>
        <w:ind w:left="708" w:firstLine="2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ABD" w:rsidRPr="005767DA" w:rsidRDefault="00271ABD" w:rsidP="00271A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погоджено науково-методичною комісією факультету комп’ютерних наук </w:t>
      </w:r>
      <w:bookmarkStart w:id="2" w:name="_GoBack"/>
      <w:bookmarkEnd w:id="2"/>
    </w:p>
    <w:p w:rsidR="00271ABD" w:rsidRPr="005767DA" w:rsidRDefault="00271ABD" w:rsidP="00271A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>Протокол   № 5 від   «21»січня  2020 року.</w:t>
      </w:r>
    </w:p>
    <w:p w:rsidR="00271ABD" w:rsidRPr="005767DA" w:rsidRDefault="00271ABD" w:rsidP="00271A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1ABD" w:rsidRPr="005767DA" w:rsidRDefault="00271ABD" w:rsidP="00271AB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>Голова науково-методичної комісії факультету комп’ютерних наук</w:t>
      </w:r>
    </w:p>
    <w:p w:rsidR="00271ABD" w:rsidRPr="00271ABD" w:rsidRDefault="00271ABD" w:rsidP="00271ABD">
      <w:pPr>
        <w:spacing w:before="240" w:line="360" w:lineRule="auto"/>
        <w:ind w:left="919" w:firstLine="709"/>
        <w:jc w:val="right"/>
        <w:rPr>
          <w:rFonts w:ascii="Times New Roman" w:hAnsi="Times New Roman" w:cs="Times New Roman"/>
          <w:lang w:val="uk-UA"/>
        </w:rPr>
      </w:pPr>
      <w:r w:rsidRPr="005767DA">
        <w:rPr>
          <w:rFonts w:ascii="Times New Roman" w:hAnsi="Times New Roman" w:cs="Times New Roman"/>
          <w:sz w:val="28"/>
          <w:szCs w:val="28"/>
          <w:lang w:val="uk-UA"/>
        </w:rPr>
        <w:t>_______________________ Анатолій БЕРДНІКОВ</w:t>
      </w:r>
    </w:p>
    <w:p w:rsidR="00271ABD" w:rsidRPr="00AD0C53" w:rsidRDefault="00271ABD" w:rsidP="00271ABD">
      <w:pPr>
        <w:pStyle w:val="a4"/>
        <w:rPr>
          <w:rFonts w:eastAsia="MS Mincho"/>
          <w:lang w:val="uk-UA"/>
        </w:rPr>
      </w:pPr>
    </w:p>
    <w:p w:rsidR="003F7ACF" w:rsidRPr="006C372C" w:rsidRDefault="003F7ACF" w:rsidP="006C372C">
      <w:pPr>
        <w:spacing w:after="0"/>
        <w:jc w:val="center"/>
        <w:rPr>
          <w:lang w:val="uk-UA"/>
        </w:rPr>
      </w:pPr>
    </w:p>
    <w:p w:rsidR="0036351C" w:rsidRPr="00DB26FB" w:rsidRDefault="0036351C" w:rsidP="003F7ACF">
      <w:pPr>
        <w:spacing w:after="24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lastRenderedPageBreak/>
        <w:t>І</w:t>
      </w:r>
      <w:r w:rsidRPr="00DB26F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. Перелік питань фахового вступного екзамену з математики та інформатики за розділами.</w:t>
      </w:r>
    </w:p>
    <w:p w:rsidR="0036351C" w:rsidRPr="0071307C" w:rsidRDefault="0036351C" w:rsidP="00301600">
      <w:pPr>
        <w:spacing w:before="240" w:after="24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1307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МАТЕМАТИКА: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Тригонометричні функції, їх властивості та дослідження за допомогою похідної.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Рівняння прямої, параболи, гіперболи, кола та еліпса на площині.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Системи лінійних алгебраїчних рівнянь. Умови існування та єдності розв’язків.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Матриця. Визначник матриці. Рішення систем лінійних рівнянь за допомогою метода алгебраїчних доповнень.     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Визначення похідної. Похідна елементарної функції. Похідна складної функції. Рівняння дотичної прямої до графіку функції в заданої точці. 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Дослідження функції за допомогою похідної.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Визначення інтеграла. Визначений і невизначений інтеграл.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Методи обчислення інтегралів. Обчислення інтеграла за допомогою заміни змінної.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Знаходження площ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ини фігури, обмеженої функцією 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 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ісс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ю координат.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Лінійні диференціальні рівняння першого порядку: розв’язання на прикладах.</w:t>
      </w:r>
    </w:p>
    <w:p w:rsidR="0036351C" w:rsidRPr="009116DE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Нерівності, дії з ними, системи лінійних нерівностей, їх геометрична інтерпретація.</w:t>
      </w:r>
    </w:p>
    <w:p w:rsidR="0036351C" w:rsidRDefault="0036351C" w:rsidP="00301600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Багаточлени (поліноми), їх корені, квадратні та лінійні рівняння.</w:t>
      </w:r>
    </w:p>
    <w:p w:rsidR="0036351C" w:rsidRPr="0071307C" w:rsidRDefault="0036351C" w:rsidP="00301600">
      <w:pPr>
        <w:spacing w:before="240" w:after="240" w:line="36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ІНФОРМАТИКА:</w:t>
      </w:r>
    </w:p>
    <w:p w:rsidR="0036351C" w:rsidRPr="003F7ACF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Оператори однієї з наступних мов</w:t>
      </w:r>
      <w:r w:rsidR="001403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програмування: Паскаль,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С, С++</w:t>
      </w:r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/ С#, </w:t>
      </w:r>
      <w:proofErr w:type="spellStart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Java</w:t>
      </w:r>
      <w:proofErr w:type="spellEnd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14030B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403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Типи даних і опис змінних однієї з наступних мов програмування: </w:t>
      </w:r>
      <w:r w:rsidR="001403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Паскаль,</w:t>
      </w:r>
      <w:r w:rsidR="0014030B"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С, С++ / С#, </w:t>
      </w:r>
      <w:proofErr w:type="spellStart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Java</w:t>
      </w:r>
      <w:proofErr w:type="spellEnd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14030B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403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Проста програма в одній з наступних мов програмування: </w:t>
      </w:r>
      <w:r w:rsidR="001403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Паскаль,</w:t>
      </w:r>
      <w:r w:rsidR="0014030B"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С, </w:t>
      </w:r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С++ / С#, </w:t>
      </w:r>
      <w:proofErr w:type="spellStart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Java</w:t>
      </w:r>
      <w:proofErr w:type="spellEnd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14030B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403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Функції, процедури в одній з наступних мов програмування: </w:t>
      </w:r>
      <w:r w:rsidR="001403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Паскаль,</w:t>
      </w:r>
      <w:r w:rsidR="0014030B"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С, </w:t>
      </w:r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С++ / С#, </w:t>
      </w:r>
      <w:proofErr w:type="spellStart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Java</w:t>
      </w:r>
      <w:proofErr w:type="spellEnd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36351C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знаходження найбільшого значення у послідовності числових значень. Його поведінка при збільшенні довжини послідовності.</w:t>
      </w:r>
    </w:p>
    <w:p w:rsidR="0036351C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Будь який алгоритм сортування послідовності числових значень у спосіб їх порівняння. Його поведінка при збільшенні довжини послідовності.</w:t>
      </w:r>
    </w:p>
    <w:p w:rsidR="0036351C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lastRenderedPageBreak/>
        <w:t>Алгоритм пошуку слова з кількох символів  у рядку символів.</w:t>
      </w:r>
    </w:p>
    <w:p w:rsidR="0036351C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наближеного пошуку хоча б одного кореня заданої неперервної функції на заданому інтервалі.</w:t>
      </w:r>
    </w:p>
    <w:p w:rsidR="0014030B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Алгоритм обчислення коренів квадратного рівняння та відповідна програма на одній з наступних мов програмування: </w:t>
      </w:r>
      <w:r w:rsidR="001403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Паскаль,</w:t>
      </w:r>
      <w:r w:rsidR="0014030B"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С, С++ / С#, </w:t>
      </w:r>
      <w:proofErr w:type="spellStart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Java</w:t>
      </w:r>
      <w:proofErr w:type="spellEnd"/>
      <w:r w:rsidR="0014030B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5C4BD5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Алгоритм добутку матриці на вектор та відповідна програма на одній з наступних мов програмування: </w:t>
      </w:r>
      <w:r w:rsid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Паскаль,</w:t>
      </w:r>
      <w:r w:rsidR="005C4BD5"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5C4BD5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С, С++ / С#, </w:t>
      </w:r>
      <w:proofErr w:type="spellStart"/>
      <w:r w:rsidR="005C4BD5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Java</w:t>
      </w:r>
      <w:proofErr w:type="spellEnd"/>
      <w:r w:rsidR="005C4BD5" w:rsidRPr="003F7AC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36351C" w:rsidRPr="005C4BD5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Що </w:t>
      </w:r>
      <w:r w:rsid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представляє </w:t>
      </w:r>
      <w:r w:rsidRP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собою </w:t>
      </w:r>
      <w:r w:rsid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середовище </w:t>
      </w:r>
      <w:r w:rsidRP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WEB і яким ч</w:t>
      </w:r>
      <w:r w:rsidR="005038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ином здійснюється там адресація</w:t>
      </w:r>
      <w:r w:rsidR="00765B5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36351C" w:rsidRPr="009116DE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 яких основних пристроїв складаються п</w:t>
      </w:r>
      <w:r w:rsidR="005038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ерсональні комп’ютери, ноутбуки</w:t>
      </w:r>
      <w:r w:rsidR="00765B5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36351C" w:rsidRPr="00DB26FB" w:rsidRDefault="0036351C" w:rsidP="00301600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Поясніть принцип роботи комп’ютера над виконанням завантаженої програми на прикладі уявного найпростішого  комп’ютера </w:t>
      </w:r>
      <w:r w:rsid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(</w:t>
      </w:r>
      <w:r w:rsidR="005038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 </w:t>
      </w:r>
      <w:r w:rsid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5038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схемою</w:t>
      </w:r>
      <w:r w:rsidR="005C4BD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фон </w:t>
      </w:r>
      <w:proofErr w:type="spellStart"/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Нейман</w:t>
      </w:r>
      <w:r w:rsidR="005038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</w:t>
      </w:r>
      <w:proofErr w:type="spellEnd"/>
      <w:r w:rsidR="0050381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).</w:t>
      </w:r>
    </w:p>
    <w:p w:rsidR="004405A5" w:rsidRPr="006E59D6" w:rsidRDefault="0036351C" w:rsidP="006E59D6">
      <w:pPr>
        <w:spacing w:before="240" w:after="24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 w:rsidRPr="003F7ACF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ІІ. Загальні критерії оцінювання знань.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202"/>
      </w:tblGrid>
      <w:tr w:rsidR="00144E41" w:rsidRPr="002A5625" w:rsidTr="006E59D6">
        <w:tc>
          <w:tcPr>
            <w:tcW w:w="1026" w:type="pct"/>
            <w:vAlign w:val="center"/>
          </w:tcPr>
          <w:p w:rsidR="00144E41" w:rsidRPr="002A5625" w:rsidRDefault="006E59D6" w:rsidP="006E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3974" w:type="pct"/>
            <w:vAlign w:val="center"/>
          </w:tcPr>
          <w:p w:rsidR="00144E41" w:rsidRPr="002A5625" w:rsidRDefault="006E59D6" w:rsidP="003F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</w:t>
            </w:r>
          </w:p>
        </w:tc>
      </w:tr>
      <w:tr w:rsidR="006E59D6" w:rsidRPr="003E0C81" w:rsidTr="006E59D6">
        <w:trPr>
          <w:trHeight w:val="20"/>
        </w:trPr>
        <w:tc>
          <w:tcPr>
            <w:tcW w:w="1026" w:type="pct"/>
            <w:vAlign w:val="center"/>
          </w:tcPr>
          <w:p w:rsidR="006E59D6" w:rsidRPr="00325F07" w:rsidRDefault="006E59D6" w:rsidP="00B748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3974" w:type="pct"/>
          </w:tcPr>
          <w:p w:rsidR="006E59D6" w:rsidRPr="006E59D6" w:rsidRDefault="006E59D6" w:rsidP="006E59D6">
            <w:pPr>
              <w:spacing w:after="0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Тверде знання теоретичного матеріалу, глибокі та вичерпні знання змісту програмного матеріалу по суті питання, розуміння сутності та взаємозв'язку розглянутих процесів і явищ, тверде знання основних положень суміжних питань. </w:t>
            </w:r>
          </w:p>
          <w:p w:rsidR="006E59D6" w:rsidRPr="006E59D6" w:rsidRDefault="006E59D6" w:rsidP="006E59D6">
            <w:pPr>
              <w:spacing w:after="0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самостійно використовувати математичний апарат для аналізу та вирішення практичних завдань, робити правильні висновки з отриманих результатів.</w:t>
            </w:r>
          </w:p>
          <w:p w:rsidR="006E59D6" w:rsidRPr="006E59D6" w:rsidRDefault="006E59D6" w:rsidP="006E59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Логічність і грамотність викладення.</w:t>
            </w:r>
          </w:p>
          <w:p w:rsidR="006E59D6" w:rsidRPr="00325F07" w:rsidRDefault="006E59D6" w:rsidP="006E59D6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помилок і неточних формулювань.</w:t>
            </w:r>
          </w:p>
        </w:tc>
      </w:tr>
      <w:tr w:rsidR="006E59D6" w:rsidRPr="00325F07" w:rsidTr="006E59D6">
        <w:trPr>
          <w:trHeight w:val="20"/>
        </w:trPr>
        <w:tc>
          <w:tcPr>
            <w:tcW w:w="1026" w:type="pct"/>
            <w:vAlign w:val="center"/>
          </w:tcPr>
          <w:p w:rsidR="006E59D6" w:rsidRPr="00325F07" w:rsidRDefault="006E59D6" w:rsidP="00B748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70-89</w:t>
            </w:r>
          </w:p>
        </w:tc>
        <w:tc>
          <w:tcPr>
            <w:tcW w:w="3974" w:type="pct"/>
          </w:tcPr>
          <w:p w:rsidR="006E59D6" w:rsidRPr="006E59D6" w:rsidRDefault="006E59D6" w:rsidP="006E59D6">
            <w:pPr>
              <w:spacing w:after="0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Тверді і досить повні знання теоретичного матеріалу по суті питання, правильне розуміння сутності та взаємозв'язку розглянутих процесів і явищ, розуміння основних положень суміжних питань. </w:t>
            </w:r>
          </w:p>
          <w:p w:rsidR="006E59D6" w:rsidRPr="006E59D6" w:rsidRDefault="006E59D6" w:rsidP="006E59D6">
            <w:pPr>
              <w:spacing w:after="0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самостійно застосовувати математичний апарат до вирішення практичних завдань.</w:t>
            </w:r>
          </w:p>
          <w:p w:rsidR="006E59D6" w:rsidRPr="006E59D6" w:rsidRDefault="006E59D6" w:rsidP="006E59D6">
            <w:pPr>
              <w:spacing w:after="0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Окремі неточності у формулах, графіках, </w:t>
            </w:r>
            <w:proofErr w:type="spellStart"/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логікі</w:t>
            </w:r>
            <w:proofErr w:type="spellEnd"/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мові відповіді, що не ставлять під сумнів принципову вірність відповіді.</w:t>
            </w:r>
          </w:p>
          <w:p w:rsidR="006E59D6" w:rsidRPr="006E59D6" w:rsidRDefault="006E59D6" w:rsidP="006E59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 і зрозумілість викладення.</w:t>
            </w:r>
          </w:p>
        </w:tc>
      </w:tr>
      <w:tr w:rsidR="006E59D6" w:rsidRPr="006E59D6" w:rsidTr="007840B7">
        <w:trPr>
          <w:trHeight w:val="415"/>
        </w:trPr>
        <w:tc>
          <w:tcPr>
            <w:tcW w:w="1026" w:type="pct"/>
          </w:tcPr>
          <w:p w:rsidR="006E59D6" w:rsidRPr="006E59D6" w:rsidRDefault="006E59D6" w:rsidP="006E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БАЛИ</w:t>
            </w:r>
          </w:p>
        </w:tc>
        <w:tc>
          <w:tcPr>
            <w:tcW w:w="3974" w:type="pct"/>
          </w:tcPr>
          <w:p w:rsidR="006E59D6" w:rsidRPr="006E59D6" w:rsidRDefault="006E59D6" w:rsidP="006E5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</w:p>
        </w:tc>
      </w:tr>
      <w:tr w:rsidR="006E59D6" w:rsidRPr="00325F07" w:rsidTr="006E59D6">
        <w:trPr>
          <w:trHeight w:val="20"/>
        </w:trPr>
        <w:tc>
          <w:tcPr>
            <w:tcW w:w="1026" w:type="pct"/>
            <w:vAlign w:val="center"/>
          </w:tcPr>
          <w:p w:rsidR="006E59D6" w:rsidRPr="00325F07" w:rsidRDefault="006E59D6" w:rsidP="00B748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50-69</w:t>
            </w:r>
          </w:p>
        </w:tc>
        <w:tc>
          <w:tcPr>
            <w:tcW w:w="3974" w:type="pct"/>
          </w:tcPr>
          <w:p w:rsidR="006E59D6" w:rsidRPr="006E59D6" w:rsidRDefault="006E59D6" w:rsidP="006E59D6">
            <w:pPr>
              <w:spacing w:after="0"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 у основі та загалом задовільні знання і розуміння теоретичного матеріалу по суті питання, зрозумілість викладення.</w:t>
            </w:r>
          </w:p>
          <w:p w:rsidR="006E59D6" w:rsidRPr="006E59D6" w:rsidRDefault="006E59D6" w:rsidP="006E59D6">
            <w:pPr>
              <w:spacing w:after="0"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 конкретні відповіді на поставлені питання за наявності кількох помилок і неточностей при висвітленні окремих положень. Уміння застосовувати теоретичні знання до вирішення основних практичних завдань, які не потребують самостійного застосування складного математичного апарату або творчого підхо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до інформаційних технологій.</w:t>
            </w:r>
          </w:p>
        </w:tc>
      </w:tr>
      <w:tr w:rsidR="006E59D6" w:rsidRPr="00325F07" w:rsidTr="006E59D6">
        <w:trPr>
          <w:trHeight w:val="20"/>
        </w:trPr>
        <w:tc>
          <w:tcPr>
            <w:tcW w:w="1026" w:type="pct"/>
            <w:vAlign w:val="center"/>
          </w:tcPr>
          <w:p w:rsidR="006E59D6" w:rsidRPr="00325F07" w:rsidRDefault="006E59D6" w:rsidP="00B748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0-49</w:t>
            </w:r>
          </w:p>
        </w:tc>
        <w:tc>
          <w:tcPr>
            <w:tcW w:w="3974" w:type="pct"/>
          </w:tcPr>
          <w:p w:rsidR="006E59D6" w:rsidRPr="006E59D6" w:rsidRDefault="006E59D6" w:rsidP="00B74844">
            <w:pPr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Недостатнє розуміння суті розглянутих процесів і явищ, наявність кількох грубих помилок або значної кількості суттєвих помилок у відповіді. Невміння зрозуміло викладати відповіді на питання. Невміння застосовувати знання при вирішенні практичних завдань.</w:t>
            </w:r>
          </w:p>
        </w:tc>
      </w:tr>
    </w:tbl>
    <w:p w:rsidR="006E59D6" w:rsidRPr="00384C31" w:rsidRDefault="006E59D6" w:rsidP="006E59D6">
      <w:pPr>
        <w:pStyle w:val="a4"/>
        <w:spacing w:before="240" w:after="0"/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Остаточна оцінка складається з додаванням до цих балів числа 100</w:t>
      </w:r>
      <w:r w:rsidRPr="00940531">
        <w:rPr>
          <w:bCs/>
          <w:iCs/>
          <w:lang w:val="uk-UA"/>
        </w:rPr>
        <w:t>.</w:t>
      </w:r>
      <w:r>
        <w:rPr>
          <w:bCs/>
          <w:iCs/>
          <w:lang w:val="uk-UA"/>
        </w:rPr>
        <w:t xml:space="preserve"> Вступник допускається до участі у конкурсному відборі, якщо його остаточна оцінка становить не менше 150 балів.</w:t>
      </w:r>
    </w:p>
    <w:p w:rsidR="0036351C" w:rsidRPr="00DB26FB" w:rsidRDefault="0036351C" w:rsidP="00EB587C">
      <w:pPr>
        <w:pStyle w:val="a4"/>
        <w:spacing w:before="240" w:after="240" w:line="360" w:lineRule="auto"/>
        <w:jc w:val="both"/>
        <w:rPr>
          <w:rFonts w:eastAsia="MS Mincho"/>
          <w:b/>
          <w:bCs/>
          <w:lang w:val="uk-UA"/>
        </w:rPr>
      </w:pPr>
      <w:r w:rsidRPr="00DB26FB">
        <w:rPr>
          <w:rFonts w:eastAsia="MS Mincho"/>
          <w:b/>
          <w:bCs/>
          <w:lang w:val="uk-UA"/>
        </w:rPr>
        <w:t>ІІІ. Рекомендована література</w:t>
      </w:r>
    </w:p>
    <w:p w:rsidR="0036351C" w:rsidRPr="0080742D" w:rsidRDefault="0036351C" w:rsidP="003F7ACF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Макарова Н. В., Волков В. Б. Информатика: Учебник для вузов</w:t>
      </w:r>
      <w:r w:rsidRPr="0080742D">
        <w:rPr>
          <w:rFonts w:ascii="Times New Roman" w:eastAsia="MS Mincho" w:hAnsi="Times New Roman" w:cs="Times New Roman"/>
          <w:sz w:val="28"/>
          <w:szCs w:val="28"/>
        </w:rPr>
        <w:t>.</w:t>
      </w:r>
      <w:r w:rsidRPr="0080742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</w:t>
      </w:r>
      <w:r w:rsidR="00855C31" w:rsidRPr="0080742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0742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80742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0742D">
        <w:rPr>
          <w:rFonts w:ascii="Times New Roman" w:hAnsi="Times New Roman" w:cs="Times New Roman"/>
          <w:sz w:val="28"/>
          <w:szCs w:val="28"/>
        </w:rPr>
        <w:t>Питер, 2011. – 576 с</w:t>
      </w:r>
      <w:r w:rsidRPr="00807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Pr="0080742D" w:rsidRDefault="0036351C" w:rsidP="003F7ACF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80742D">
        <w:rPr>
          <w:rFonts w:ascii="Times New Roman" w:hAnsi="Times New Roman" w:cs="Times New Roman"/>
          <w:sz w:val="28"/>
          <w:szCs w:val="28"/>
        </w:rPr>
        <w:t>еняев</w:t>
      </w:r>
      <w:proofErr w:type="spellEnd"/>
      <w:r w:rsidRPr="0080742D">
        <w:rPr>
          <w:rFonts w:ascii="Times New Roman" w:hAnsi="Times New Roman" w:cs="Times New Roman"/>
          <w:sz w:val="28"/>
          <w:szCs w:val="28"/>
        </w:rPr>
        <w:t xml:space="preserve"> М.Ф. Информатика и основы программирования. Учебное пособие. – М.: Омега-Л, 2006. – 458 с.</w:t>
      </w:r>
    </w:p>
    <w:p w:rsidR="0036351C" w:rsidRPr="0080742D" w:rsidRDefault="0036351C" w:rsidP="003F7ACF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42D">
        <w:rPr>
          <w:rFonts w:ascii="Times New Roman" w:hAnsi="Times New Roman" w:cs="Times New Roman"/>
          <w:sz w:val="28"/>
          <w:szCs w:val="28"/>
        </w:rPr>
        <w:t>Зелинский</w:t>
      </w:r>
      <w:r w:rsidR="00B953FB" w:rsidRPr="00807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42D">
        <w:rPr>
          <w:rFonts w:ascii="Times New Roman" w:hAnsi="Times New Roman" w:cs="Times New Roman"/>
          <w:sz w:val="28"/>
          <w:szCs w:val="28"/>
        </w:rPr>
        <w:t>С</w:t>
      </w:r>
      <w:r w:rsidRPr="008074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0742D">
        <w:rPr>
          <w:rFonts w:ascii="Times New Roman" w:hAnsi="Times New Roman" w:cs="Times New Roman"/>
          <w:sz w:val="28"/>
          <w:szCs w:val="28"/>
        </w:rPr>
        <w:t>Э</w:t>
      </w:r>
      <w:r w:rsidRPr="0080742D">
        <w:rPr>
          <w:rFonts w:ascii="Times New Roman" w:hAnsi="Times New Roman" w:cs="Times New Roman"/>
          <w:sz w:val="28"/>
          <w:szCs w:val="28"/>
          <w:lang w:val="en-US"/>
        </w:rPr>
        <w:t xml:space="preserve">. Microsoft Office 2007. </w:t>
      </w:r>
      <w:r w:rsidRPr="0080742D">
        <w:rPr>
          <w:rFonts w:ascii="Times New Roman" w:hAnsi="Times New Roman" w:cs="Times New Roman"/>
          <w:sz w:val="28"/>
          <w:szCs w:val="28"/>
        </w:rPr>
        <w:t>Учебный курс. – Харьков: Фолио, 2008. – 507 с.</w:t>
      </w:r>
    </w:p>
    <w:p w:rsidR="0036351C" w:rsidRPr="0080742D" w:rsidRDefault="0036351C" w:rsidP="003F7ACF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42D">
        <w:rPr>
          <w:rFonts w:ascii="Times New Roman" w:hAnsi="Times New Roman" w:cs="Times New Roman"/>
          <w:sz w:val="28"/>
          <w:szCs w:val="28"/>
          <w:lang w:val="uk-UA"/>
        </w:rPr>
        <w:t>Войтюшенко</w:t>
      </w:r>
      <w:proofErr w:type="spellEnd"/>
      <w:r w:rsidRPr="0080742D">
        <w:rPr>
          <w:rFonts w:ascii="Times New Roman" w:hAnsi="Times New Roman" w:cs="Times New Roman"/>
          <w:sz w:val="28"/>
          <w:szCs w:val="28"/>
          <w:lang w:val="uk-UA"/>
        </w:rPr>
        <w:t xml:space="preserve"> Н.М., Остапець А.І. Інформатика і комп’ютерна техніка. Навчальний посібник. – Київ: Центр навчальної літератури, 2006. – 568 с.</w:t>
      </w:r>
    </w:p>
    <w:p w:rsidR="0036351C" w:rsidRPr="0080742D" w:rsidRDefault="0036351C" w:rsidP="003F7ACF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42D">
        <w:rPr>
          <w:rFonts w:ascii="Times New Roman" w:hAnsi="Times New Roman" w:cs="Times New Roman"/>
          <w:sz w:val="28"/>
          <w:szCs w:val="28"/>
          <w:lang w:val="uk-UA"/>
        </w:rPr>
        <w:t>Добринін С. В.</w:t>
      </w:r>
      <w:r w:rsidRPr="0080742D">
        <w:rPr>
          <w:rFonts w:ascii="Times New Roman" w:hAnsi="Times New Roman" w:cs="Times New Roman"/>
          <w:sz w:val="28"/>
          <w:szCs w:val="28"/>
          <w:lang w:val="uk-UA"/>
        </w:rPr>
        <w:tab/>
        <w:t>Комп’ютерні основи : Навчальний посібник</w:t>
      </w:r>
      <w:r w:rsidR="008E3AA0" w:rsidRPr="00807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42D">
        <w:rPr>
          <w:rFonts w:ascii="Times New Roman" w:hAnsi="Times New Roman" w:cs="Times New Roman"/>
          <w:sz w:val="28"/>
          <w:szCs w:val="28"/>
          <w:lang w:val="uk-UA"/>
        </w:rPr>
        <w:t xml:space="preserve">Харків, ХНУ ім. В.Н. </w:t>
      </w:r>
      <w:proofErr w:type="spellStart"/>
      <w:r w:rsidRPr="0080742D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80742D">
        <w:rPr>
          <w:rFonts w:ascii="Times New Roman" w:hAnsi="Times New Roman" w:cs="Times New Roman"/>
          <w:sz w:val="28"/>
          <w:szCs w:val="28"/>
          <w:lang w:val="uk-UA"/>
        </w:rPr>
        <w:t>, 2008. - 236 с.</w:t>
      </w:r>
    </w:p>
    <w:p w:rsidR="008E3AA0" w:rsidRPr="00EB587C" w:rsidRDefault="008E3AA0" w:rsidP="003F7ACF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87C">
        <w:rPr>
          <w:rFonts w:ascii="Times New Roman" w:hAnsi="Times New Roman" w:cs="Times New Roman"/>
          <w:sz w:val="28"/>
          <w:szCs w:val="28"/>
          <w:lang w:val="uk-UA"/>
        </w:rPr>
        <w:t>Безменов</w:t>
      </w:r>
      <w:proofErr w:type="spellEnd"/>
      <w:r w:rsidRPr="00EB587C">
        <w:rPr>
          <w:rFonts w:ascii="Times New Roman" w:hAnsi="Times New Roman" w:cs="Times New Roman"/>
          <w:sz w:val="28"/>
          <w:szCs w:val="28"/>
          <w:lang w:val="uk-UA"/>
        </w:rPr>
        <w:t xml:space="preserve"> М.І. </w:t>
      </w:r>
      <w:proofErr w:type="spellStart"/>
      <w:r w:rsidRPr="00EB587C">
        <w:rPr>
          <w:rFonts w:ascii="Times New Roman" w:hAnsi="Times New Roman" w:cs="Times New Roman"/>
          <w:sz w:val="28"/>
          <w:szCs w:val="28"/>
          <w:lang w:val="uk-UA"/>
        </w:rPr>
        <w:t>Турбо</w:t>
      </w:r>
      <w:proofErr w:type="spellEnd"/>
      <w:r w:rsidRPr="00EB587C">
        <w:rPr>
          <w:rFonts w:ascii="Times New Roman" w:hAnsi="Times New Roman" w:cs="Times New Roman"/>
          <w:sz w:val="28"/>
          <w:szCs w:val="28"/>
          <w:lang w:val="uk-UA"/>
        </w:rPr>
        <w:t xml:space="preserve"> Паскаль 7.0:  </w:t>
      </w:r>
      <w:proofErr w:type="spellStart"/>
      <w:r w:rsidRPr="00EB587C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7756D5" w:rsidRPr="00EB587C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="007756D5" w:rsidRPr="00EB587C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– Харків </w:t>
      </w:r>
      <w:r w:rsidRPr="00EB587C">
        <w:rPr>
          <w:rFonts w:ascii="Times New Roman" w:hAnsi="Times New Roman" w:cs="Times New Roman"/>
          <w:sz w:val="28"/>
          <w:szCs w:val="28"/>
          <w:lang w:val="uk-UA"/>
        </w:rPr>
        <w:t>, 2005. – 240 с.</w:t>
      </w:r>
    </w:p>
    <w:p w:rsidR="00C81AAA" w:rsidRPr="00EB587C" w:rsidRDefault="00C81AAA" w:rsidP="003F7ACF">
      <w:pPr>
        <w:pStyle w:val="a4"/>
        <w:numPr>
          <w:ilvl w:val="0"/>
          <w:numId w:val="3"/>
        </w:numPr>
        <w:spacing w:before="120"/>
        <w:ind w:left="0" w:firstLine="0"/>
        <w:jc w:val="both"/>
        <w:rPr>
          <w:rFonts w:eastAsia="MS Mincho"/>
          <w:lang w:val="uk-UA"/>
        </w:rPr>
      </w:pPr>
      <w:r w:rsidRPr="00EB587C">
        <w:rPr>
          <w:rFonts w:eastAsia="MS Mincho"/>
          <w:lang w:val="uk-UA"/>
        </w:rPr>
        <w:t xml:space="preserve">Я. </w:t>
      </w:r>
      <w:proofErr w:type="spellStart"/>
      <w:r w:rsidRPr="00EB587C">
        <w:rPr>
          <w:rFonts w:eastAsia="MS Mincho"/>
          <w:lang w:val="uk-UA"/>
        </w:rPr>
        <w:t>Нильсен</w:t>
      </w:r>
      <w:proofErr w:type="spellEnd"/>
      <w:r w:rsidRPr="00EB587C">
        <w:rPr>
          <w:rFonts w:eastAsia="MS Mincho"/>
          <w:lang w:val="uk-UA"/>
        </w:rPr>
        <w:t>.</w:t>
      </w:r>
      <w:r w:rsidRPr="00EB587C">
        <w:rPr>
          <w:rFonts w:eastAsia="MS Mincho"/>
          <w:lang w:val="uk-UA"/>
        </w:rPr>
        <w:tab/>
      </w:r>
      <w:proofErr w:type="spellStart"/>
      <w:r w:rsidRPr="00EB587C">
        <w:rPr>
          <w:rFonts w:eastAsia="MS Mincho"/>
          <w:lang w:val="uk-UA"/>
        </w:rPr>
        <w:t>Веб-дизайн</w:t>
      </w:r>
      <w:proofErr w:type="spellEnd"/>
      <w:r w:rsidRPr="00EB587C">
        <w:rPr>
          <w:rFonts w:eastAsia="MS Mincho"/>
          <w:lang w:val="uk-UA"/>
        </w:rPr>
        <w:t xml:space="preserve">: книга Якоба </w:t>
      </w:r>
      <w:proofErr w:type="spellStart"/>
      <w:r w:rsidRPr="00EB587C">
        <w:rPr>
          <w:rFonts w:eastAsia="MS Mincho"/>
          <w:lang w:val="uk-UA"/>
        </w:rPr>
        <w:t>Нильсена</w:t>
      </w:r>
      <w:proofErr w:type="spellEnd"/>
      <w:r w:rsidRPr="00EB587C">
        <w:rPr>
          <w:rFonts w:eastAsia="MS Mincho"/>
          <w:lang w:val="uk-UA"/>
        </w:rPr>
        <w:t xml:space="preserve"> - М.: Символ, 2015</w:t>
      </w:r>
    </w:p>
    <w:p w:rsidR="0080742D" w:rsidRPr="00EB587C" w:rsidRDefault="0080742D" w:rsidP="0080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87C">
        <w:rPr>
          <w:rFonts w:ascii="Times New Roman" w:hAnsi="Times New Roman" w:cs="Times New Roman"/>
          <w:sz w:val="28"/>
          <w:szCs w:val="28"/>
          <w:lang w:val="uk-UA"/>
        </w:rPr>
        <w:t>8.Ковалюк Т. В. Основи програмування. — К: Видавнича група ВНУ, 2005. — 384 с: іл.</w:t>
      </w:r>
    </w:p>
    <w:p w:rsidR="0036351C" w:rsidRDefault="00A30483" w:rsidP="00A304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87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36351C" w:rsidRPr="00EB587C">
        <w:rPr>
          <w:rFonts w:ascii="Times New Roman" w:hAnsi="Times New Roman" w:cs="Times New Roman"/>
          <w:sz w:val="28"/>
          <w:szCs w:val="28"/>
          <w:lang w:val="uk-UA"/>
        </w:rPr>
        <w:t>Кудрявцев Л.Д.</w:t>
      </w:r>
      <w:r w:rsidR="0036351C" w:rsidRPr="00A304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3D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6351C" w:rsidRPr="00A30483">
        <w:rPr>
          <w:rFonts w:ascii="Times New Roman" w:hAnsi="Times New Roman" w:cs="Times New Roman"/>
          <w:sz w:val="28"/>
          <w:szCs w:val="28"/>
          <w:lang w:val="uk-UA"/>
        </w:rPr>
        <w:t>Математический</w:t>
      </w:r>
      <w:proofErr w:type="spellEnd"/>
      <w:r w:rsidR="007756D5" w:rsidRPr="00A30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351C" w:rsidRPr="00A30483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="0036351C" w:rsidRPr="00A30483">
        <w:rPr>
          <w:rFonts w:ascii="Times New Roman" w:hAnsi="Times New Roman" w:cs="Times New Roman"/>
          <w:sz w:val="28"/>
          <w:szCs w:val="28"/>
          <w:lang w:val="uk-UA"/>
        </w:rPr>
        <w:t>, т. 1, 2, 3</w:t>
      </w:r>
      <w:r w:rsidR="0036351C" w:rsidRPr="00A304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6D5" w:rsidRPr="00A304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6351C" w:rsidRPr="00A30483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36351C" w:rsidRPr="00A30483">
        <w:rPr>
          <w:rFonts w:ascii="Times New Roman" w:hAnsi="Times New Roman" w:cs="Times New Roman"/>
          <w:sz w:val="28"/>
          <w:szCs w:val="28"/>
          <w:lang w:val="uk-UA"/>
        </w:rPr>
        <w:t xml:space="preserve"> школа. 1970.</w:t>
      </w:r>
    </w:p>
    <w:p w:rsidR="00E02AD7" w:rsidRPr="00B60651" w:rsidRDefault="00E02AD7" w:rsidP="00E02AD7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lastRenderedPageBreak/>
        <w:t xml:space="preserve">Затверджено на  засіданні Приймальної комісії. </w:t>
      </w:r>
    </w:p>
    <w:p w:rsidR="00E02AD7" w:rsidRPr="00B60651" w:rsidRDefault="00E02AD7" w:rsidP="00E02AD7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Протокол № ____ від     «___»__________ 20__ р.</w:t>
      </w:r>
    </w:p>
    <w:p w:rsidR="00E02AD7" w:rsidRPr="00B60651" w:rsidRDefault="00E02AD7" w:rsidP="00E02AD7">
      <w:pPr>
        <w:spacing w:line="264" w:lineRule="auto"/>
        <w:rPr>
          <w:rFonts w:cs="Times New Roman"/>
          <w:sz w:val="28"/>
          <w:szCs w:val="28"/>
          <w:lang w:val="uk-UA"/>
        </w:rPr>
      </w:pPr>
    </w:p>
    <w:p w:rsidR="00E02AD7" w:rsidRPr="00B60651" w:rsidRDefault="00E02AD7" w:rsidP="00E02AD7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Голова фахової атестаційної </w:t>
      </w:r>
    </w:p>
    <w:p w:rsidR="00E02AD7" w:rsidRPr="00B60651" w:rsidRDefault="00E02AD7" w:rsidP="00E02AD7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омісії</w:t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B6065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val="uk-UA" w:bidi="hi-IN"/>
        </w:rPr>
        <w:tab/>
      </w:r>
      <w:r w:rsidRPr="00B60651">
        <w:rPr>
          <w:rFonts w:ascii="Times New Roman" w:hAnsi="Times New Roman" w:cs="Times New Roman"/>
          <w:color w:val="00000A"/>
          <w:sz w:val="28"/>
          <w:szCs w:val="28"/>
          <w:u w:val="single"/>
          <w:lang w:val="uk-UA" w:bidi="hi-IN"/>
        </w:rPr>
        <w:tab/>
      </w:r>
      <w:r w:rsidRPr="00B60651">
        <w:rPr>
          <w:rFonts w:ascii="Times New Roman" w:hAnsi="Times New Roman" w:cs="Times New Roman"/>
          <w:color w:val="00000A"/>
          <w:sz w:val="28"/>
          <w:szCs w:val="28"/>
          <w:u w:val="single"/>
          <w:lang w:val="uk-UA" w:bidi="hi-IN"/>
        </w:rPr>
        <w:tab/>
      </w:r>
      <w:r w:rsidRPr="00B60651">
        <w:rPr>
          <w:rFonts w:ascii="Times New Roman" w:hAnsi="Times New Roman" w:cs="Times New Roman"/>
          <w:color w:val="00000A"/>
          <w:sz w:val="28"/>
          <w:szCs w:val="28"/>
          <w:u w:val="single"/>
          <w:lang w:val="uk-UA" w:bidi="hi-IN"/>
        </w:rPr>
        <w:tab/>
        <w:t xml:space="preserve">  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  <w:lang w:val="uk-UA" w:bidi="hi-IN"/>
        </w:rPr>
        <w:t xml:space="preserve">     </w:t>
      </w:r>
      <w:r>
        <w:rPr>
          <w:rFonts w:ascii="Times New Roman" w:hAnsi="Times New Roman" w:cs="Times New Roman"/>
          <w:color w:val="00000A"/>
          <w:sz w:val="28"/>
          <w:szCs w:val="28"/>
          <w:lang w:val="uk-UA" w:bidi="hi-IN"/>
        </w:rPr>
        <w:t>Микола ТКАЧУК</w:t>
      </w:r>
    </w:p>
    <w:p w:rsidR="00E02AD7" w:rsidRPr="00A30483" w:rsidRDefault="00E02AD7" w:rsidP="00A304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2AD7" w:rsidRPr="00A30483" w:rsidSect="007733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B5" w:rsidRDefault="008777B5" w:rsidP="00271ABD">
      <w:pPr>
        <w:spacing w:after="0" w:line="240" w:lineRule="auto"/>
      </w:pPr>
      <w:r>
        <w:separator/>
      </w:r>
    </w:p>
  </w:endnote>
  <w:endnote w:type="continuationSeparator" w:id="0">
    <w:p w:rsidR="008777B5" w:rsidRDefault="008777B5" w:rsidP="0027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394"/>
      <w:docPartObj>
        <w:docPartGallery w:val="Page Numbers (Bottom of Page)"/>
        <w:docPartUnique/>
      </w:docPartObj>
    </w:sdtPr>
    <w:sdtEndPr/>
    <w:sdtContent>
      <w:p w:rsidR="00271ABD" w:rsidRDefault="00271ABD">
        <w:pPr>
          <w:pStyle w:val="aa"/>
          <w:jc w:val="right"/>
        </w:pPr>
        <w:r w:rsidRPr="00271ABD">
          <w:rPr>
            <w:rFonts w:ascii="Times New Roman" w:hAnsi="Times New Roman" w:cs="Times New Roman"/>
          </w:rPr>
          <w:fldChar w:fldCharType="begin"/>
        </w:r>
        <w:r w:rsidRPr="00271ABD">
          <w:rPr>
            <w:rFonts w:ascii="Times New Roman" w:hAnsi="Times New Roman" w:cs="Times New Roman"/>
          </w:rPr>
          <w:instrText>PAGE   \* MERGEFORMAT</w:instrText>
        </w:r>
        <w:r w:rsidRPr="00271ABD">
          <w:rPr>
            <w:rFonts w:ascii="Times New Roman" w:hAnsi="Times New Roman" w:cs="Times New Roman"/>
          </w:rPr>
          <w:fldChar w:fldCharType="separate"/>
        </w:r>
        <w:r w:rsidR="005767DA">
          <w:rPr>
            <w:rFonts w:ascii="Times New Roman" w:hAnsi="Times New Roman" w:cs="Times New Roman"/>
            <w:noProof/>
          </w:rPr>
          <w:t>6</w:t>
        </w:r>
        <w:r w:rsidRPr="00271ABD">
          <w:rPr>
            <w:rFonts w:ascii="Times New Roman" w:hAnsi="Times New Roman" w:cs="Times New Roman"/>
          </w:rPr>
          <w:fldChar w:fldCharType="end"/>
        </w:r>
      </w:p>
    </w:sdtContent>
  </w:sdt>
  <w:p w:rsidR="00271ABD" w:rsidRDefault="00271A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B5" w:rsidRDefault="008777B5" w:rsidP="00271ABD">
      <w:pPr>
        <w:spacing w:after="0" w:line="240" w:lineRule="auto"/>
      </w:pPr>
      <w:r>
        <w:separator/>
      </w:r>
    </w:p>
  </w:footnote>
  <w:footnote w:type="continuationSeparator" w:id="0">
    <w:p w:rsidR="008777B5" w:rsidRDefault="008777B5" w:rsidP="0027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807"/>
    <w:multiLevelType w:val="hybridMultilevel"/>
    <w:tmpl w:val="61626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568E6"/>
    <w:multiLevelType w:val="hybridMultilevel"/>
    <w:tmpl w:val="B3568062"/>
    <w:lvl w:ilvl="0" w:tplc="5CCA24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620E"/>
    <w:multiLevelType w:val="hybridMultilevel"/>
    <w:tmpl w:val="B3568062"/>
    <w:lvl w:ilvl="0" w:tplc="5CCA24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9B8"/>
    <w:multiLevelType w:val="hybridMultilevel"/>
    <w:tmpl w:val="39FE2FF8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>
      <w:start w:val="1"/>
      <w:numFmt w:val="decimal"/>
      <w:lvlText w:val="%7."/>
      <w:lvlJc w:val="left"/>
      <w:pPr>
        <w:ind w:left="13895" w:hanging="360"/>
      </w:pPr>
    </w:lvl>
    <w:lvl w:ilvl="7" w:tplc="04190019">
      <w:start w:val="1"/>
      <w:numFmt w:val="lowerLetter"/>
      <w:lvlText w:val="%8."/>
      <w:lvlJc w:val="left"/>
      <w:pPr>
        <w:ind w:left="14615" w:hanging="360"/>
      </w:pPr>
    </w:lvl>
    <w:lvl w:ilvl="8" w:tplc="0419001B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7F314803"/>
    <w:multiLevelType w:val="hybridMultilevel"/>
    <w:tmpl w:val="28D283AA"/>
    <w:lvl w:ilvl="0" w:tplc="F3D011D8">
      <w:start w:val="1"/>
      <w:numFmt w:val="decimal"/>
      <w:suff w:val="space"/>
      <w:lvlText w:val="%1."/>
      <w:lvlJc w:val="left"/>
      <w:pPr>
        <w:ind w:left="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032BD"/>
    <w:rsid w:val="00015D5E"/>
    <w:rsid w:val="000A699C"/>
    <w:rsid w:val="000C5F9D"/>
    <w:rsid w:val="000E5139"/>
    <w:rsid w:val="001353BA"/>
    <w:rsid w:val="0014030B"/>
    <w:rsid w:val="00144E41"/>
    <w:rsid w:val="00156AC2"/>
    <w:rsid w:val="00186C00"/>
    <w:rsid w:val="001B31FE"/>
    <w:rsid w:val="00256C3A"/>
    <w:rsid w:val="00271ABD"/>
    <w:rsid w:val="00290317"/>
    <w:rsid w:val="002A5625"/>
    <w:rsid w:val="00301600"/>
    <w:rsid w:val="0036351C"/>
    <w:rsid w:val="003E0C81"/>
    <w:rsid w:val="003F6F30"/>
    <w:rsid w:val="003F7ACF"/>
    <w:rsid w:val="00424458"/>
    <w:rsid w:val="004405A5"/>
    <w:rsid w:val="00456479"/>
    <w:rsid w:val="004E5ACA"/>
    <w:rsid w:val="00503816"/>
    <w:rsid w:val="005767DA"/>
    <w:rsid w:val="00576DDC"/>
    <w:rsid w:val="005957B5"/>
    <w:rsid w:val="005A7C4C"/>
    <w:rsid w:val="005C4BD5"/>
    <w:rsid w:val="005E7A10"/>
    <w:rsid w:val="005F570A"/>
    <w:rsid w:val="006102E9"/>
    <w:rsid w:val="006472DA"/>
    <w:rsid w:val="00671772"/>
    <w:rsid w:val="00692F27"/>
    <w:rsid w:val="006A7E21"/>
    <w:rsid w:val="006C372C"/>
    <w:rsid w:val="006E59D6"/>
    <w:rsid w:val="007023DB"/>
    <w:rsid w:val="00712455"/>
    <w:rsid w:val="0071307C"/>
    <w:rsid w:val="00747D55"/>
    <w:rsid w:val="00765B56"/>
    <w:rsid w:val="0076733C"/>
    <w:rsid w:val="00773398"/>
    <w:rsid w:val="007756D5"/>
    <w:rsid w:val="007840B7"/>
    <w:rsid w:val="00785B7F"/>
    <w:rsid w:val="007D62E5"/>
    <w:rsid w:val="007F44A4"/>
    <w:rsid w:val="0080742D"/>
    <w:rsid w:val="00855C31"/>
    <w:rsid w:val="00856F9E"/>
    <w:rsid w:val="008777B5"/>
    <w:rsid w:val="008E3AA0"/>
    <w:rsid w:val="009116DE"/>
    <w:rsid w:val="00915CC0"/>
    <w:rsid w:val="009C316E"/>
    <w:rsid w:val="009F0D28"/>
    <w:rsid w:val="00A02471"/>
    <w:rsid w:val="00A30483"/>
    <w:rsid w:val="00A53FB3"/>
    <w:rsid w:val="00A56FC6"/>
    <w:rsid w:val="00A71A6B"/>
    <w:rsid w:val="00A8215D"/>
    <w:rsid w:val="00AA4F6E"/>
    <w:rsid w:val="00AD73C9"/>
    <w:rsid w:val="00AF3FDB"/>
    <w:rsid w:val="00B16841"/>
    <w:rsid w:val="00B47A40"/>
    <w:rsid w:val="00B5493A"/>
    <w:rsid w:val="00B60651"/>
    <w:rsid w:val="00B705FB"/>
    <w:rsid w:val="00B953FB"/>
    <w:rsid w:val="00BB5157"/>
    <w:rsid w:val="00BB51E5"/>
    <w:rsid w:val="00BC3C4C"/>
    <w:rsid w:val="00C14D17"/>
    <w:rsid w:val="00C213A1"/>
    <w:rsid w:val="00C25953"/>
    <w:rsid w:val="00C35CAD"/>
    <w:rsid w:val="00C804BE"/>
    <w:rsid w:val="00C80D6B"/>
    <w:rsid w:val="00C81AAA"/>
    <w:rsid w:val="00CA178A"/>
    <w:rsid w:val="00CD5D4D"/>
    <w:rsid w:val="00D02401"/>
    <w:rsid w:val="00D043B2"/>
    <w:rsid w:val="00D37A2D"/>
    <w:rsid w:val="00D62923"/>
    <w:rsid w:val="00DB26FB"/>
    <w:rsid w:val="00E02AD7"/>
    <w:rsid w:val="00E21CCD"/>
    <w:rsid w:val="00E24D64"/>
    <w:rsid w:val="00E41FFF"/>
    <w:rsid w:val="00EB587C"/>
    <w:rsid w:val="00F23D07"/>
    <w:rsid w:val="00F52006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B606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9C"/>
    <w:pPr>
      <w:ind w:left="720"/>
    </w:pPr>
  </w:style>
  <w:style w:type="paragraph" w:styleId="a4">
    <w:name w:val="Body Text"/>
    <w:basedOn w:val="a"/>
    <w:link w:val="a5"/>
    <w:rsid w:val="00DB26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DB26FB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A5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56F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606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7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AB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7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AB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B606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9C"/>
    <w:pPr>
      <w:ind w:left="720"/>
    </w:pPr>
  </w:style>
  <w:style w:type="paragraph" w:styleId="a4">
    <w:name w:val="Body Text"/>
    <w:basedOn w:val="a"/>
    <w:link w:val="a5"/>
    <w:rsid w:val="00DB26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locked/>
    <w:rsid w:val="00DB26FB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A5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56F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606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7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AB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7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AB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CSD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MOV</dc:creator>
  <cp:lastModifiedBy>User</cp:lastModifiedBy>
  <cp:revision>23</cp:revision>
  <cp:lastPrinted>2020-07-29T11:04:00Z</cp:lastPrinted>
  <dcterms:created xsi:type="dcterms:W3CDTF">2020-02-23T16:32:00Z</dcterms:created>
  <dcterms:modified xsi:type="dcterms:W3CDTF">2020-08-12T10:29:00Z</dcterms:modified>
</cp:coreProperties>
</file>